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3461" w14:textId="63D2CF45" w:rsidR="00F46073" w:rsidRDefault="00F0291E" w:rsidP="00D922FD">
      <w:pPr>
        <w:jc w:val="center"/>
      </w:pPr>
      <w:r>
        <w:t>Zapisnik sastanka Školskog odbora OŠ Kozala</w:t>
      </w:r>
    </w:p>
    <w:p w14:paraId="29667D58" w14:textId="269FA5B6" w:rsidR="00F0291E" w:rsidRDefault="00F0291E">
      <w:r>
        <w:t xml:space="preserve">Datum: </w:t>
      </w:r>
      <w:r w:rsidR="00033566">
        <w:t>30.1.2020.</w:t>
      </w:r>
      <w:r>
        <w:t xml:space="preserve"> u 1</w:t>
      </w:r>
      <w:r w:rsidR="00033566">
        <w:t>2</w:t>
      </w:r>
      <w:r>
        <w:t>,30</w:t>
      </w:r>
    </w:p>
    <w:p w14:paraId="79F5C075" w14:textId="44B07A1D" w:rsidR="00F0291E" w:rsidRDefault="00F0291E">
      <w:r>
        <w:t>Prisutni: Jasmina Rajković, Katarina Širola,</w:t>
      </w:r>
      <w:r w:rsidR="00DA1BC1">
        <w:t xml:space="preserve"> </w:t>
      </w:r>
      <w:r w:rsidR="001D098F">
        <w:t xml:space="preserve">Dragan </w:t>
      </w:r>
      <w:proofErr w:type="spellStart"/>
      <w:r w:rsidR="001D098F">
        <w:t>Basta</w:t>
      </w:r>
      <w:proofErr w:type="spellEnd"/>
      <w:r w:rsidR="00DA1BC1">
        <w:t xml:space="preserve">, Igor Cvitan - članovi Školskog odbora, Kim Anić- ravnateljica, Karmina </w:t>
      </w:r>
      <w:proofErr w:type="spellStart"/>
      <w:r w:rsidR="00DA1BC1">
        <w:t>Samaržija</w:t>
      </w:r>
      <w:proofErr w:type="spellEnd"/>
      <w:r w:rsidR="00DA1BC1">
        <w:t xml:space="preserve"> – voditeljica računovodstva</w:t>
      </w:r>
    </w:p>
    <w:p w14:paraId="5AE7A2AA" w14:textId="332A266F" w:rsidR="00DA1BC1" w:rsidRDefault="00DA1BC1">
      <w:r>
        <w:t>Dnevni red:</w:t>
      </w:r>
    </w:p>
    <w:p w14:paraId="7311418B" w14:textId="7908378F" w:rsidR="00DA1BC1" w:rsidRDefault="00DA1BC1">
      <w:r>
        <w:t xml:space="preserve">1. </w:t>
      </w:r>
      <w:r w:rsidR="00033566">
        <w:t>Financijsko izvješće za 2019. godinu</w:t>
      </w:r>
    </w:p>
    <w:p w14:paraId="000B958A" w14:textId="2B831A6F" w:rsidR="00DA1BC1" w:rsidRDefault="00DA1BC1">
      <w:r>
        <w:t xml:space="preserve">2. </w:t>
      </w:r>
      <w:r w:rsidR="00033566">
        <w:t>Pravilnik o fiskalnoj odgovornosti za 2019.</w:t>
      </w:r>
    </w:p>
    <w:p w14:paraId="5F99D7FC" w14:textId="0BD1479D" w:rsidR="00033566" w:rsidRDefault="00033566">
      <w:r>
        <w:t>3.Sigurnosna situacija u školi</w:t>
      </w:r>
    </w:p>
    <w:p w14:paraId="76B51265" w14:textId="1B8FAE05" w:rsidR="00033566" w:rsidRDefault="00033566"/>
    <w:p w14:paraId="7213BD12" w14:textId="11AF4283" w:rsidR="00033566" w:rsidRDefault="00033566">
      <w:r>
        <w:t>Ad.1.</w:t>
      </w:r>
    </w:p>
    <w:p w14:paraId="0B975DC1" w14:textId="2CD43036" w:rsidR="00033566" w:rsidRDefault="00033566">
      <w:r>
        <w:t>Računovođa škole iznijela je financijski izvještaj za 2019. godinu.</w:t>
      </w:r>
    </w:p>
    <w:p w14:paraId="3BF42389" w14:textId="41B657AD" w:rsidR="00033566" w:rsidRDefault="00033566" w:rsidP="00033566">
      <w:r>
        <w:t xml:space="preserve">Cilj Izvještaja o poslovanju je dati pregled i uvid u poslovanje odnosno ostvareni rezultat poslovanja Osnovne škole Kozala. Godišnji izvještaj o poslovanju sadrži slijedeće izvještaje i informacije: </w:t>
      </w:r>
    </w:p>
    <w:p w14:paraId="59F715E9" w14:textId="77777777" w:rsidR="00033566" w:rsidRDefault="00033566" w:rsidP="00033566">
      <w:r>
        <w:t>1.</w:t>
      </w:r>
      <w:r>
        <w:tab/>
        <w:t>Financijski pokazatelji</w:t>
      </w:r>
    </w:p>
    <w:p w14:paraId="77106614" w14:textId="77777777" w:rsidR="00033566" w:rsidRDefault="00033566" w:rsidP="00033566">
      <w:r>
        <w:t>2.</w:t>
      </w:r>
      <w:r>
        <w:tab/>
        <w:t>Upravljačke odluke vezano uz usvajanje financijskih izvještaja i raspored rezultata</w:t>
      </w:r>
    </w:p>
    <w:p w14:paraId="4B2916AF" w14:textId="77777777" w:rsidR="00033566" w:rsidRDefault="00033566" w:rsidP="00033566">
      <w:r>
        <w:t>3.</w:t>
      </w:r>
      <w:r>
        <w:tab/>
        <w:t xml:space="preserve">Izvještaj o radu </w:t>
      </w:r>
    </w:p>
    <w:p w14:paraId="02581683" w14:textId="77777777" w:rsidR="00033566" w:rsidRDefault="00033566" w:rsidP="00033566">
      <w:r>
        <w:t>4.</w:t>
      </w:r>
      <w:r>
        <w:tab/>
        <w:t xml:space="preserve">Ostalo </w:t>
      </w:r>
    </w:p>
    <w:p w14:paraId="4E42E64F" w14:textId="0B4E5301" w:rsidR="00033566" w:rsidRDefault="00033566" w:rsidP="00033566">
      <w:r>
        <w:t xml:space="preserve">Financijski izvještaji za 2019. godinu izrađeni su sukladno Zakonu o proračunu („Narodne novine“ broj 87/08, 136/12 i 15/15) i prema sadržaju propisanom Pravilnikom o financijskom izvještavanju u proračunskom računovodstvu („Narodne novine“ broj 3/15, 93/15 i 135/15). Financijski izvještaji dostavljeni su odgovarajućim tijelima, nadležnom upravnom tijelu Grada i instituciji ovlaštenoj za obradu podataka, u Pravilnikom propisanim rokovima. </w:t>
      </w:r>
      <w:r>
        <w:tab/>
        <w:t>Financijski podaci o stanju imovine i obveza, te ostvarenim prihodima/primicima, te rashodima/izdacima, odnosno poslovnom rezultatu prikazani u tablicama u nastavku istovjetni su podacima iskazanim u Financijskim izvještajima koji su sastavljeni i predani sukladno Pravilniku o financijskom izvještavanju u proračunskom računovodstvu.</w:t>
      </w:r>
    </w:p>
    <w:p w14:paraId="390470DD" w14:textId="55B09F21" w:rsidR="00033566" w:rsidRDefault="00081499" w:rsidP="00033566">
      <w:r>
        <w:t>S</w:t>
      </w:r>
      <w:r w:rsidR="00033566">
        <w:t xml:space="preserve">tanje imovine i obveza u kunama </w:t>
      </w:r>
      <w:r w:rsidR="00033566">
        <w:t>o</w:t>
      </w:r>
      <w:r w:rsidR="00033566">
        <w:t>pis</w:t>
      </w:r>
      <w:r w:rsidR="00033566">
        <w:tab/>
      </w:r>
      <w:r w:rsidR="00033566">
        <w:t>s</w:t>
      </w:r>
      <w:r w:rsidR="00033566">
        <w:t>tanj</w:t>
      </w:r>
      <w:r w:rsidR="00033566">
        <w:t>a</w:t>
      </w:r>
      <w:r w:rsidR="00033566">
        <w:t xml:space="preserve"> na dan</w:t>
      </w:r>
      <w:r w:rsidR="00033566">
        <w:t xml:space="preserve"> </w:t>
      </w:r>
      <w:r w:rsidR="00033566">
        <w:t>31.12.2019</w:t>
      </w:r>
    </w:p>
    <w:p w14:paraId="1EEC0CD1" w14:textId="5CCA4428" w:rsidR="00033566" w:rsidRDefault="00033566" w:rsidP="00033566">
      <w:r>
        <w:t>IMO</w:t>
      </w:r>
      <w:r>
        <w:t>VINA - UKUPNO</w:t>
      </w:r>
      <w:r>
        <w:tab/>
      </w:r>
      <w:r>
        <w:tab/>
        <w:t>5.347.469</w:t>
      </w:r>
      <w:r>
        <w:tab/>
      </w:r>
    </w:p>
    <w:p w14:paraId="60B4703C" w14:textId="2CE951EE" w:rsidR="00033566" w:rsidRDefault="00033566" w:rsidP="00033566">
      <w:r>
        <w:t xml:space="preserve">Nefinancijska imovina </w:t>
      </w:r>
      <w:r>
        <w:tab/>
      </w:r>
      <w:r>
        <w:tab/>
        <w:t>4.621.749</w:t>
      </w:r>
      <w:r>
        <w:tab/>
      </w:r>
    </w:p>
    <w:p w14:paraId="0542A47D" w14:textId="1E0C79A9" w:rsidR="00033566" w:rsidRDefault="00033566" w:rsidP="00033566">
      <w:r>
        <w:t xml:space="preserve">Financijska imovina </w:t>
      </w:r>
      <w:r>
        <w:tab/>
      </w:r>
      <w:r>
        <w:tab/>
        <w:t>725.720</w:t>
      </w:r>
      <w:r>
        <w:tab/>
      </w:r>
    </w:p>
    <w:p w14:paraId="68ACF818" w14:textId="69A870B6" w:rsidR="00033566" w:rsidRDefault="00033566" w:rsidP="00033566">
      <w:r>
        <w:t>OBVEZE I VLASTITI IZVORI - UKUPNO</w:t>
      </w:r>
      <w:r>
        <w:tab/>
        <w:t>5.347.469</w:t>
      </w:r>
      <w:r>
        <w:tab/>
      </w:r>
    </w:p>
    <w:p w14:paraId="4EB6A2C2" w14:textId="760F25F8" w:rsidR="00033566" w:rsidRDefault="00033566" w:rsidP="00033566">
      <w:r>
        <w:t xml:space="preserve">Obveze </w:t>
      </w:r>
      <w:r>
        <w:t>:</w:t>
      </w:r>
      <w:r>
        <w:tab/>
        <w:t>633.347</w:t>
      </w:r>
      <w:r>
        <w:tab/>
      </w:r>
    </w:p>
    <w:p w14:paraId="4F8ED7D9" w14:textId="1325FAE1" w:rsidR="00033566" w:rsidRDefault="00033566" w:rsidP="00033566">
      <w:r>
        <w:t>Vlastiti izvori</w:t>
      </w:r>
      <w:r>
        <w:tab/>
        <w:t>4.714.122</w:t>
      </w:r>
      <w:r>
        <w:tab/>
      </w:r>
    </w:p>
    <w:p w14:paraId="1F53AA2D" w14:textId="6A1593E5" w:rsidR="00033566" w:rsidRDefault="00033566" w:rsidP="00033566">
      <w:r>
        <w:t xml:space="preserve">Vrijednost imovine u 2019. godini povećana je za 7,8% u odnosu na 2018.godinu. Povećanje je ostvareno kod nefinancijske imovine i to za 11% u odnosu na 2018.godinu. Do povećanja je došlo kod konta 0227 – uređaji, strojevi i oprema za ostale namjene i to za 64,5% ili 25.403 kuna.  Najveće </w:t>
      </w:r>
      <w:r>
        <w:lastRenderedPageBreak/>
        <w:t>povećanje vidljivo je kod konta 0242 – knjige za 210.150 kuna ili 76,8% u odnosu na 2018. godinu što je razumljivo budući da je Ministarstvo znanosti i obrazovanja financiralo nabavku udžbenika za učenike od 1. do 8. razreda osnovne škole.</w:t>
      </w:r>
      <w:r w:rsidR="004A0EB5">
        <w:t xml:space="preserve"> </w:t>
      </w:r>
      <w:r>
        <w:t xml:space="preserve">Isto tako povećana je vrijednost sitnog inventara za 47.645 kuna što je isto rezultat financiranja od strane Ministarstva znanosti i obrazovanja za nabavku nastavnih pomagala za određene predmete. Što se tiče financijske imovine njezina vrijednost je smanjena u odnosu na 2018. godinu i to za 70.301 kunu ili 8.8%. </w:t>
      </w:r>
    </w:p>
    <w:p w14:paraId="131BCA3E" w14:textId="5F218659" w:rsidR="00033566" w:rsidRDefault="00033566" w:rsidP="00033566">
      <w:r>
        <w:t>Obveze, potraživanja i raspoloživa sredstava u kunama</w:t>
      </w:r>
      <w:r w:rsidR="004A0EB5">
        <w:t>.</w:t>
      </w:r>
      <w:r>
        <w:t xml:space="preserve"> </w:t>
      </w:r>
      <w:r w:rsidR="004A0EB5">
        <w:t>Stan</w:t>
      </w:r>
      <w:r>
        <w:t>je na dan</w:t>
      </w:r>
      <w:r w:rsidR="004A0EB5">
        <w:t xml:space="preserve"> </w:t>
      </w:r>
      <w:r>
        <w:t>31.12.2019</w:t>
      </w:r>
    </w:p>
    <w:p w14:paraId="7CF66174" w14:textId="684DDF1C" w:rsidR="00033566" w:rsidRDefault="00033566" w:rsidP="00033566">
      <w:r>
        <w:t>Stanje obveza iz izvora 1: Opći prihodi i</w:t>
      </w:r>
      <w:r w:rsidR="004A0EB5">
        <w:t xml:space="preserve"> </w:t>
      </w:r>
      <w:r>
        <w:t xml:space="preserve">primici  </w:t>
      </w:r>
      <w:r>
        <w:tab/>
        <w:t>122.159</w:t>
      </w:r>
      <w:r>
        <w:tab/>
      </w:r>
    </w:p>
    <w:p w14:paraId="56AB2826" w14:textId="19978333" w:rsidR="00033566" w:rsidRDefault="00033566" w:rsidP="00033566">
      <w:r>
        <w:t xml:space="preserve">Od toga nedospjele obveze </w:t>
      </w:r>
      <w:r>
        <w:tab/>
        <w:t>122.159</w:t>
      </w:r>
      <w:r>
        <w:tab/>
      </w:r>
    </w:p>
    <w:p w14:paraId="75E6AAA6" w14:textId="2BBC21F3" w:rsidR="00033566" w:rsidRDefault="00033566" w:rsidP="00033566">
      <w:r>
        <w:t>Stanje obveza na teret vlastitih i</w:t>
      </w:r>
      <w:r w:rsidR="004A0EB5">
        <w:t xml:space="preserve"> </w:t>
      </w:r>
      <w:r>
        <w:t>namjenskih prihoda</w:t>
      </w:r>
      <w:r>
        <w:tab/>
        <w:t>511.188</w:t>
      </w:r>
      <w:r>
        <w:tab/>
      </w:r>
    </w:p>
    <w:p w14:paraId="4995346C" w14:textId="26DF489D" w:rsidR="00033566" w:rsidRDefault="004A0EB5" w:rsidP="00033566">
      <w:r>
        <w:t>Nedospj</w:t>
      </w:r>
      <w:r w:rsidR="00033566">
        <w:t>ele obveze</w:t>
      </w:r>
      <w:r w:rsidR="00033566">
        <w:tab/>
        <w:t>511.188</w:t>
      </w:r>
      <w:r w:rsidR="00033566">
        <w:tab/>
      </w:r>
    </w:p>
    <w:p w14:paraId="7F72CCF0" w14:textId="4D025E59" w:rsidR="00033566" w:rsidRDefault="00033566" w:rsidP="00033566">
      <w:r>
        <w:t xml:space="preserve">Obračunati nenaplaćeni prihodi </w:t>
      </w:r>
      <w:r>
        <w:tab/>
        <w:t>62.428</w:t>
      </w:r>
      <w:r>
        <w:tab/>
      </w:r>
    </w:p>
    <w:p w14:paraId="722D1ABB" w14:textId="3FA147C6" w:rsidR="00033566" w:rsidRDefault="00033566" w:rsidP="00033566">
      <w:r>
        <w:t>Stanje vlastitih novčanih sredstava (konto 16721)</w:t>
      </w:r>
      <w:r>
        <w:tab/>
        <w:t>143.854</w:t>
      </w:r>
      <w:r>
        <w:tab/>
      </w:r>
    </w:p>
    <w:p w14:paraId="651D039E" w14:textId="7A7EBA3F" w:rsidR="00033566" w:rsidRDefault="00033566" w:rsidP="00033566">
      <w:r>
        <w:t>Trenutna likvidnost proračunskog</w:t>
      </w:r>
      <w:r w:rsidR="004A0EB5">
        <w:t xml:space="preserve"> </w:t>
      </w:r>
      <w:r>
        <w:t>korisnika</w:t>
      </w:r>
      <w:r>
        <w:tab/>
        <w:t>62.428</w:t>
      </w:r>
      <w:r>
        <w:tab/>
      </w:r>
    </w:p>
    <w:p w14:paraId="2520BA30" w14:textId="08DC66FA" w:rsidR="00033566" w:rsidRDefault="00033566" w:rsidP="00033566">
      <w:r>
        <w:t>Ukupno Potraživanje/Obveze iz vlastitih izvora</w:t>
      </w:r>
      <w:r w:rsidR="004A0EB5">
        <w:t xml:space="preserve"> </w:t>
      </w:r>
      <w:r>
        <w:t>183.876</w:t>
      </w:r>
      <w:r>
        <w:tab/>
      </w:r>
    </w:p>
    <w:p w14:paraId="6860101C" w14:textId="77777777" w:rsidR="00033566" w:rsidRDefault="00033566" w:rsidP="00033566">
      <w:r>
        <w:t xml:space="preserve">Tablica prikazuje stanje obveza iz izvora od strane Grada i stanje obveza na teret vlastitih i namjenskih prihoda. Također, prikazuje se stanje ukupno obračunatih nenaplaćenih prihoda. </w:t>
      </w:r>
    </w:p>
    <w:p w14:paraId="32B8EC0E" w14:textId="0D45BBB6" w:rsidR="00033566" w:rsidRDefault="00033566" w:rsidP="00033566">
      <w:r>
        <w:t xml:space="preserve"> Prihodi poslovanja povećani su u odnosu na prethodnu godinu za 7,43%. Do povećanja je došlo zbog povećanja plaća djelatnika zaposlenih u obrazovanju. Također ostvareno je povećanje kod pomoći iz inozemstva i od subjekata unutar općeg proračuna za 136,94%. Naime, OŠ Kozala sudjeluje u projektu Erasmus+ pod nazivom „Zdraviji doručak, mudriji umovi“ za koji je ostvarila sredstva kojima se financiraju pojedine mobilnosti za provođenje aktivnosti unutar projekta.</w:t>
      </w:r>
    </w:p>
    <w:p w14:paraId="40CF1CE3" w14:textId="73D59891" w:rsidR="00033566" w:rsidRDefault="00033566" w:rsidP="00033566">
      <w:r>
        <w:t>Rashodi poslovanja u odnosu na plan ostvareni su 84,57%, a u odnosu na 2018.godinu 102,63%, odnosno u 2019.godini povećali su se rashodi u odnosu na 2018.godinu za 2,63%.Povećanje je najviše vidljivo kod bruto plaća</w:t>
      </w:r>
      <w:r w:rsidR="004A0EB5">
        <w:t xml:space="preserve"> </w:t>
      </w:r>
      <w:r>
        <w:t>i to za 2,45%, a razlog povećanja rashoda za bruto plaće je povećanje osnovice u 2019.godini. Također u odnosu na 2018.godinu povećani su rashodi za naknade troškova zaposlenima za 32,30%, kao i naknade troškova osobama izvan radnog odnosa za 94,79%. Razlog povećanja navedenih rashoda je sudjelovanje Škole u projektu E-</w:t>
      </w:r>
      <w:proofErr w:type="spellStart"/>
      <w:r>
        <w:t>rasmus</w:t>
      </w:r>
      <w:proofErr w:type="spellEnd"/>
      <w:r>
        <w:t>+ „zdraviji doručak, mudriji umovi“ prema kojem su zaposlenicima isplaćivani troškovi za službena putovanja prilikom sudjelovanja u mobilnostima tijekom 2019. godine, kao i plaćanje troškova za učenike, i ostale sudionike u projektu prilikom mobilnosti u Hrvatskoj.</w:t>
      </w:r>
    </w:p>
    <w:p w14:paraId="62D3398A" w14:textId="57A84AF6" w:rsidR="00033566" w:rsidRDefault="00033566" w:rsidP="00033566">
      <w:r>
        <w:t xml:space="preserve">Rashodi za nefinancijsku imovinu financirani su od strane ministarstva znanosti i obrazovanja, Grada Rijeke. Vidljivo je povećanje u odnosu na 2018. godinu što je posljedica financiranja Ministarstva znanosti i obrazovanja nabavke udžbenika za učenike od 01. do 08. razreda osnovne škole, te nabavke osnovnih pomagala za određene predmete koji sudjeluju u Školi za život. </w:t>
      </w:r>
    </w:p>
    <w:p w14:paraId="20AF5C6A" w14:textId="26E1FB1D" w:rsidR="00081499" w:rsidRDefault="00081499" w:rsidP="00081499">
      <w:r>
        <w:t xml:space="preserve">Škola ostvaruje prihode od Ministarstva znanosti i obrazovanja za plaće zaposlenih i prikazani su na AOP 064 u iznosu 4.978.600,00 kuna, što znači povećanje u odnosu na 2018.godinu za 2,8%. Povećanje se odnosi na povećanje osnovice za 2% i to 3 puta u 2019.godini za plaće djelatnika zaposlene u sustavu obrazovanja. Osim za plaće, prihodi su ostvareni za jubilarne nagrade te pomoć za bolovanje duže od 90 dana, regres, božićnicu, te dar djeci povodom </w:t>
      </w:r>
      <w:proofErr w:type="spellStart"/>
      <w:r>
        <w:t>sv.Nikole</w:t>
      </w:r>
      <w:proofErr w:type="spellEnd"/>
      <w:r>
        <w:t xml:space="preserve">.  Također, ostvaren </w:t>
      </w:r>
      <w:r>
        <w:lastRenderedPageBreak/>
        <w:t>je prihod od MZO za opremanje školske knjižnice literaturom za lektire i ostalom stručnom literaturom u iznosu od 3.000,00 kuna i za opremanje u iznosu od 31.600,00 kuna, kao i licence u iznosu 1.000,00 kuna.</w:t>
      </w:r>
    </w:p>
    <w:p w14:paraId="02791612" w14:textId="77777777" w:rsidR="00081499" w:rsidRDefault="00081499" w:rsidP="00081499">
      <w:r>
        <w:t>Na AOP 067 Škola je prikazala prihode od projekta Erasmus + u kojem sudjeluje od 2018.godine, te prihode za projekt Školske sheme u školama. U shemi mlijeka uključeno je 115 djece, a u shemu voća 330 djece osnovnoškolskog uzrasta.</w:t>
      </w:r>
    </w:p>
    <w:p w14:paraId="7A504F8E" w14:textId="07E54C79" w:rsidR="00081499" w:rsidRDefault="00081499" w:rsidP="00081499">
      <w:r>
        <w:t>P</w:t>
      </w:r>
      <w:r>
        <w:t>rihodi po posebnoj namjeni</w:t>
      </w:r>
      <w:r>
        <w:t xml:space="preserve"> </w:t>
      </w:r>
      <w:r>
        <w:t>odnose se na prihode od roditelja za plaćanje marendi, ručka, učiteljica u cjelodnevnoj nastavi, kao i prihode od Općine Viškovo, Odjela za socijalnu skrb, te priho</w:t>
      </w:r>
      <w:r>
        <w:t>d</w:t>
      </w:r>
      <w:r>
        <w:t>i za stručne ispite od strane polaznika. Prihodi na ovom AOP-u iznose 525.761,00 kuna.</w:t>
      </w:r>
    </w:p>
    <w:p w14:paraId="7609026E" w14:textId="77777777" w:rsidR="00081499" w:rsidRDefault="00081499" w:rsidP="00081499">
      <w:r>
        <w:t xml:space="preserve">AOP 126 prikazuje prihode u iznosu 9.220,00 kuna. Prihodi su ostvareni iz vlastitih izvora, odnosno od najma školskog prostora i školske dvorane. </w:t>
      </w:r>
    </w:p>
    <w:p w14:paraId="52AF32DE" w14:textId="77777777" w:rsidR="00081499" w:rsidRDefault="00081499" w:rsidP="00081499">
      <w:r>
        <w:t>AOP 132 iznosi 1.201.040,00 kuna i odnosi se na prihode od Grada Rijeke za financiranje rashoda poslovanja, 43.296,00 kuna za financiranje rashoda za nabavu nefinancijske imovine.</w:t>
      </w:r>
    </w:p>
    <w:p w14:paraId="63A1C288" w14:textId="77777777" w:rsidR="00081499" w:rsidRDefault="00081499" w:rsidP="00081499">
      <w:r>
        <w:t xml:space="preserve">Ukupni rashodi poslovanja u 2019.godini prikazani su na AOP 148 i iznose 6.790.572,00 kuna. </w:t>
      </w:r>
    </w:p>
    <w:p w14:paraId="24F14960" w14:textId="77777777" w:rsidR="00081499" w:rsidRDefault="00081499" w:rsidP="00081499">
      <w:r>
        <w:t>1. RASHODE ZA ZAPOSLENE – AOP 149 U IZNOSU OD 4.353.445,00 KUNA</w:t>
      </w:r>
    </w:p>
    <w:p w14:paraId="5798AE75" w14:textId="77777777" w:rsidR="00081499" w:rsidRDefault="00081499" w:rsidP="00081499">
      <w:r>
        <w:t xml:space="preserve"> * plaće zaposlenika – 4.411.577,00 kuna</w:t>
      </w:r>
    </w:p>
    <w:p w14:paraId="17699C64" w14:textId="77777777" w:rsidR="00081499" w:rsidRDefault="00081499" w:rsidP="00081499">
      <w:r>
        <w:t>* plaće za prekovremeni rad, kao i plaće za posebne uvjete rada –32.392,00 kunu</w:t>
      </w:r>
    </w:p>
    <w:p w14:paraId="49A172A8" w14:textId="77777777" w:rsidR="00081499" w:rsidRDefault="00081499" w:rsidP="00081499">
      <w:r>
        <w:t>* ostale rashode za zaposlene, odnosno jubilarne nagrade, otpremnine i pomoći – 171.072,00 kuna</w:t>
      </w:r>
    </w:p>
    <w:p w14:paraId="51B87810" w14:textId="77777777" w:rsidR="00081499" w:rsidRDefault="00081499" w:rsidP="00081499">
      <w:r>
        <w:t>* doprinosi za zdravstveno osiguranje -732.270,00 kuna</w:t>
      </w:r>
    </w:p>
    <w:p w14:paraId="2CE2E045" w14:textId="77777777" w:rsidR="00081499" w:rsidRDefault="00081499" w:rsidP="00081499">
      <w:r>
        <w:t>* doprinosi za obvezno osiguranje u slučaju nezaposlenosti – 6.134,00 kuna</w:t>
      </w:r>
    </w:p>
    <w:p w14:paraId="16C28478" w14:textId="3744D35C" w:rsidR="00081499" w:rsidRDefault="00081499" w:rsidP="00081499">
      <w:r>
        <w:t>Rashodi za obvezno zdravstveno osig</w:t>
      </w:r>
      <w:r>
        <w:t>uranje</w:t>
      </w:r>
      <w:r>
        <w:t xml:space="preserve"> u slučaju nezaposlenosti su smanjeni u odnosu na prethodnu godinu zbog odluke Vlade o ukidanju navedenog doprinosa.</w:t>
      </w:r>
    </w:p>
    <w:p w14:paraId="7D02F12D" w14:textId="666D3BB9" w:rsidR="00081499" w:rsidRDefault="00081499" w:rsidP="00081499">
      <w:r>
        <w:t>2. MATERIJALNE RASHODE –U IZNOSU OD 1.434.783,00 KUNA</w:t>
      </w:r>
    </w:p>
    <w:p w14:paraId="74EB4E78" w14:textId="77777777" w:rsidR="00081499" w:rsidRDefault="00081499" w:rsidP="00081499">
      <w:r>
        <w:t xml:space="preserve">* službena putovanja 81.453,00 kuna </w:t>
      </w:r>
    </w:p>
    <w:p w14:paraId="022E4D01" w14:textId="77777777" w:rsidR="00081499" w:rsidRDefault="00081499" w:rsidP="00081499">
      <w:r>
        <w:t>* naknade za prijevoz zaposlenika – 109.513,00 kuna</w:t>
      </w:r>
    </w:p>
    <w:p w14:paraId="454CD922" w14:textId="77777777" w:rsidR="00081499" w:rsidRDefault="00081499" w:rsidP="00081499">
      <w:r>
        <w:t>* stručno usavršavanje – 9.586,00 kuna</w:t>
      </w:r>
    </w:p>
    <w:p w14:paraId="3032C8EB" w14:textId="77777777" w:rsidR="00081499" w:rsidRDefault="00081499" w:rsidP="00081499">
      <w:r>
        <w:t xml:space="preserve"> * rashodi za materijal i energiju –684.476,00 kuna gdje najveći dio rashoda čine rashodi za energente, te rashodi za potrebe školske kuhinje </w:t>
      </w:r>
    </w:p>
    <w:p w14:paraId="2752A881" w14:textId="77777777" w:rsidR="00081499" w:rsidRDefault="00081499" w:rsidP="00081499">
      <w:r>
        <w:t xml:space="preserve">* rashodi za usluge – 274.794,00 kuna, a odnose se na usluge telefona, pošte, tekućeg i investicijskog održavanja, komunalne usluge, te računalne usluge. </w:t>
      </w:r>
    </w:p>
    <w:p w14:paraId="29171B21" w14:textId="77777777" w:rsidR="00081499" w:rsidRDefault="00081499" w:rsidP="00081499">
      <w:r>
        <w:t xml:space="preserve">* ostali nespomenuti rashodi poslovanja – 144.866,00 kuna, </w:t>
      </w:r>
    </w:p>
    <w:p w14:paraId="767898A7" w14:textId="171813B2" w:rsidR="00081499" w:rsidRDefault="00081499" w:rsidP="00081499">
      <w:r>
        <w:t>3. FINANCIJSKE RASHODE U IZNOSU OD 2.344,00 KUNA</w:t>
      </w:r>
    </w:p>
    <w:p w14:paraId="0B852C71" w14:textId="77777777" w:rsidR="00081499" w:rsidRDefault="00081499" w:rsidP="00081499">
      <w:r>
        <w:t>* bankarske usluge i usluge platnog prometa – 1.701,00 kuna</w:t>
      </w:r>
    </w:p>
    <w:p w14:paraId="0F06A293" w14:textId="77777777" w:rsidR="00081499" w:rsidRDefault="00081499" w:rsidP="00081499">
      <w:r>
        <w:t>* zatezne kamate – 643,00 kuna</w:t>
      </w:r>
    </w:p>
    <w:p w14:paraId="31A405F8" w14:textId="37236B3D" w:rsidR="00081499" w:rsidRDefault="00081499" w:rsidP="00081499">
      <w:r>
        <w:lastRenderedPageBreak/>
        <w:t>RA</w:t>
      </w:r>
      <w:r>
        <w:t>SHODI ZA NABAVU NEFINANCIJSKE IMOVINE u iznosu od 273.081,00 kuna prikazuj</w:t>
      </w:r>
      <w:r>
        <w:t>u</w:t>
      </w:r>
      <w:r>
        <w:t xml:space="preserve"> rashode za nabavku nefinancijske imovine, i to za uredsku opremu i namještaj u iznosu 47.471,00 kuna, uređaje i strojeve u iznosu 17.153,00 kune te knjige u iznosu 208.457,00 kuna. Osjetno povećanje vidljivo je u nabavi nefinancijske imovine iz razloga ulaganja MZO-a u provođenje </w:t>
      </w:r>
      <w:proofErr w:type="spellStart"/>
      <w:r>
        <w:t>kurikularne</w:t>
      </w:r>
      <w:proofErr w:type="spellEnd"/>
      <w:r>
        <w:t xml:space="preserve"> reforme.</w:t>
      </w:r>
    </w:p>
    <w:p w14:paraId="30D179D7" w14:textId="77777777" w:rsidR="00081499" w:rsidRDefault="00081499" w:rsidP="00081499">
      <w:r>
        <w:t>U obračunskom razdoblju 2019. godine ostvareni su:</w:t>
      </w:r>
    </w:p>
    <w:p w14:paraId="6F3BF901" w14:textId="77777777" w:rsidR="00081499" w:rsidRDefault="00081499" w:rsidP="00081499">
      <w:r>
        <w:t>Ukupni prihodi:                7.171.955,00</w:t>
      </w:r>
    </w:p>
    <w:p w14:paraId="6ACC9BA3" w14:textId="77777777" w:rsidR="00081499" w:rsidRDefault="00081499" w:rsidP="00081499">
      <w:r>
        <w:t>Ukupni rashodi:                7.063.653,00</w:t>
      </w:r>
    </w:p>
    <w:p w14:paraId="467BBB38" w14:textId="77777777" w:rsidR="00081499" w:rsidRDefault="00081499" w:rsidP="00081499">
      <w:r>
        <w:t>Ukupni višak prihoda:        108.302,00</w:t>
      </w:r>
    </w:p>
    <w:p w14:paraId="13CA28B1" w14:textId="77777777" w:rsidR="00081499" w:rsidRDefault="00081499" w:rsidP="00081499">
      <w:r>
        <w:t>AOP 636 prikazuje ukupno ostvaren manjak nakon prenesenog manjka iz prethodne godine i to u iznosu 29.241,00 kunu.</w:t>
      </w:r>
    </w:p>
    <w:p w14:paraId="6E50B048" w14:textId="6B7DE856" w:rsidR="00081499" w:rsidRDefault="00081499" w:rsidP="00081499">
      <w:r>
        <w:t>AOP 638 prikazuje stanje novčanih sredstava na početku izvještajnog razdoblja i iznosi 978,00 kuna, a AOP 641 prikazuje stanje novčanih sredstava na kraju izvještajnog razdoblja i iznosi 28.184,00 kuna.</w:t>
      </w:r>
    </w:p>
    <w:p w14:paraId="442F9C9F" w14:textId="77777777" w:rsidR="00081499" w:rsidRDefault="00033566" w:rsidP="00033566">
      <w:r>
        <w:t>U 2019. godini ostvaren je višak od 108.302 kn, i to 59.212 kuna od strane Grada, i 58.743,00 kune od vlastitih i namjenskih sredstava.</w:t>
      </w:r>
      <w:r w:rsidR="00081499">
        <w:t xml:space="preserve"> </w:t>
      </w:r>
      <w:r>
        <w:t xml:space="preserve">Škola ima osigurana sva sredstva za uredno i redovno provođenje odgojno obrazovnog rada, ljudske resurse, kao i materijalne. Sva sistematizirana mjesta stručno su popunjena. Na nekim radnim mjestima rade učitelji na zamjenama, a na nekima dva učitelja u polovici radnog vremena. Stvarni broj zaposlenih </w:t>
      </w:r>
      <w:r w:rsidR="00081499">
        <w:t xml:space="preserve">: </w:t>
      </w:r>
      <w:r>
        <w:t>50</w:t>
      </w:r>
      <w:r>
        <w:tab/>
      </w:r>
      <w:r w:rsidR="00081499">
        <w:t xml:space="preserve">; </w:t>
      </w:r>
      <w:r>
        <w:t>Ostvarena prosječna bruto plaća</w:t>
      </w:r>
      <w:r w:rsidR="00081499">
        <w:t xml:space="preserve">: </w:t>
      </w:r>
      <w:r>
        <w:t>7.506,59</w:t>
      </w:r>
    </w:p>
    <w:p w14:paraId="181988ED" w14:textId="32ADF2CA" w:rsidR="00033566" w:rsidRDefault="00081499" w:rsidP="00033566">
      <w:r>
        <w:t>Zaključak</w:t>
      </w:r>
      <w:r w:rsidR="00576BE2">
        <w:t xml:space="preserve"> 1</w:t>
      </w:r>
      <w:r>
        <w:t>: Članovi školskog odbora nisu imali dodatna pitanja te je izvješće jednoglasno usvojeno.</w:t>
      </w:r>
    </w:p>
    <w:p w14:paraId="738AFA3B" w14:textId="697BCBD8" w:rsidR="00576BE2" w:rsidRDefault="00576BE2" w:rsidP="00033566">
      <w:r>
        <w:t>Iz navedenog izvješća proizlazi i potreba za rebalansom sredstava. Predložen je slijedeći rebalans sredstava:</w:t>
      </w:r>
    </w:p>
    <w:p w14:paraId="48B1EF23" w14:textId="77777777" w:rsidR="00576BE2" w:rsidRDefault="00576BE2" w:rsidP="00576BE2">
      <w:r>
        <w:t>PRORAČUNSKI PRIHODI</w:t>
      </w:r>
    </w:p>
    <w:p w14:paraId="6D2FE435" w14:textId="3F024C6A" w:rsidR="00576BE2" w:rsidRDefault="00576BE2" w:rsidP="00576BE2">
      <w:r>
        <w:t>Plan proračunskih prihoda povećan je za 11.667,00 kuna za opće prihode i primitke, Izvor 1100, i to produženi boravak u iznosu od 11.667,00 kuna, odnosno 2,74% u odnosu na plan. Povećanje je nastalo zbog povećanja plaća u sustavu obrazovanja u 2019. godini. Kod izvora 1200 ukupni prihodi su neprom</w:t>
      </w:r>
      <w:r>
        <w:t>i</w:t>
      </w:r>
      <w:r>
        <w:t>jen</w:t>
      </w:r>
      <w:r>
        <w:t>j</w:t>
      </w:r>
      <w:r>
        <w:t>eni. Zbog navedenog proračunski prihodi nakon rebalansa ukupno iznose 1.182.68,00 kuna.</w:t>
      </w:r>
    </w:p>
    <w:p w14:paraId="72F71180" w14:textId="4906876F" w:rsidR="00576BE2" w:rsidRDefault="00576BE2" w:rsidP="00576BE2">
      <w:r>
        <w:t xml:space="preserve">PROGRAM ZAKONSKOG STANDARDA </w:t>
      </w:r>
    </w:p>
    <w:p w14:paraId="0B674D78" w14:textId="0669D35B" w:rsidR="00576BE2" w:rsidRDefault="00576BE2" w:rsidP="00576BE2">
      <w:r>
        <w:t>Kod rashoda smo smanjili ili povećali rashode na onim pozicijama gdje je manje ili više planirano</w:t>
      </w:r>
      <w:r>
        <w:t xml:space="preserve"> planom</w:t>
      </w:r>
      <w:r>
        <w:t>. Pa smo tako povećali rashode za službena putovanja u iznosu 11.402,00 kune, materija</w:t>
      </w:r>
      <w:r>
        <w:t>l</w:t>
      </w:r>
      <w:r>
        <w:t xml:space="preserve"> za održavanje, usluge telefona, pošte i prijevoza, komunalne usluge, usluge tekućeg i investi</w:t>
      </w:r>
      <w:r>
        <w:t>c</w:t>
      </w:r>
      <w:r>
        <w:t xml:space="preserve">ijskog održavanja, a smanjili rashode za energiju. </w:t>
      </w:r>
    </w:p>
    <w:p w14:paraId="2FBBB9D9" w14:textId="46D393B3" w:rsidR="00576BE2" w:rsidRDefault="00576BE2" w:rsidP="00576BE2">
      <w:r>
        <w:t>PROGRAM STANDARDA IZNAD DRŽAVNOG STANDARDA</w:t>
      </w:r>
    </w:p>
    <w:p w14:paraId="4FD5897B" w14:textId="77777777" w:rsidR="00576BE2" w:rsidRDefault="00576BE2" w:rsidP="00576BE2">
      <w:r>
        <w:t>Plan proračunskih rashoda za šire javne potrebe – povećani su rashodi za PROGRAM PRODUŽENOG BORAVKA I CJELODNEVNOG ODGOJNO-OBRAZOVNOG RADA zbog povećanja plaća djelatnika u sustavu obrazovanja. Smanjeni su rashodi za informatiku i građanski odgoj.</w:t>
      </w:r>
    </w:p>
    <w:p w14:paraId="267739CB" w14:textId="77777777" w:rsidR="00576BE2" w:rsidRDefault="00576BE2" w:rsidP="00576BE2">
      <w:r>
        <w:t>VANPRORAČUNSKI PRIHODI I RASHODI</w:t>
      </w:r>
    </w:p>
    <w:p w14:paraId="4D47FFED" w14:textId="0EAB21D2" w:rsidR="00576BE2" w:rsidRDefault="00576BE2" w:rsidP="00576BE2">
      <w:r>
        <w:t>Prihodi su povećani za 169.275,00 kuna.</w:t>
      </w:r>
      <w:r>
        <w:t xml:space="preserve"> </w:t>
      </w:r>
      <w:r>
        <w:t xml:space="preserve">Povećanje je vidljivo na </w:t>
      </w:r>
      <w:proofErr w:type="spellStart"/>
      <w:r>
        <w:t>ctu</w:t>
      </w:r>
      <w:proofErr w:type="spellEnd"/>
      <w:r>
        <w:t xml:space="preserve"> 63622 VP00417 Kapitalne pomoći iz državnog proračuna proračunskim korisnicima, odnosno za provođenje </w:t>
      </w:r>
      <w:proofErr w:type="spellStart"/>
      <w:r>
        <w:t>kurikularne</w:t>
      </w:r>
      <w:proofErr w:type="spellEnd"/>
      <w:r>
        <w:t xml:space="preserve"> reforme i nabavku udžbenika. Isto tako povećani su vanproračunski rashodi za nabavku udžbenika.</w:t>
      </w:r>
    </w:p>
    <w:p w14:paraId="2BB8693F" w14:textId="051424C2" w:rsidR="00576BE2" w:rsidRDefault="00576BE2" w:rsidP="00576BE2">
      <w:r>
        <w:lastRenderedPageBreak/>
        <w:t>Zaključak 2. : Školski odbor je jednoglasno prihvatio rebalans.</w:t>
      </w:r>
    </w:p>
    <w:p w14:paraId="26A6B72D" w14:textId="4E9A03B1" w:rsidR="00033566" w:rsidRDefault="00081499" w:rsidP="00033566">
      <w:r>
        <w:t>Ad.2.</w:t>
      </w:r>
    </w:p>
    <w:p w14:paraId="634A473B" w14:textId="04BCEDB0" w:rsidR="00033566" w:rsidRDefault="00081499">
      <w:r>
        <w:t>Ravnatelj</w:t>
      </w:r>
      <w:r w:rsidR="00576BE2">
        <w:t>i</w:t>
      </w:r>
      <w:r>
        <w:t xml:space="preserve">ca je izvijestila članove školskog </w:t>
      </w:r>
      <w:r w:rsidR="00576BE2">
        <w:t xml:space="preserve">o potrebi popunjavanja upitnika fiskalne odgovornosti i izjave čelnika. Navijestila je da će biti popunjena izjava 1b kojom se izjavljuje da su uočene slabosti u praćenju fiskalnog rada koje se mogu poboljšati. Najveći dio slabosti odnosi se na uvođenje neophodnih procedura kojima se uređuje tijek nabave roba i usluga i odgovornost korisnika istih za svrhovitu upotrebu. Dio procedura usvojen je na prethodnoj sjednici ali izvan zadatog roka 31.10.2020. i zbog toga nije moguće popuniti upitnik i izjavu kao da je situacija u potpunosti </w:t>
      </w:r>
      <w:proofErr w:type="spellStart"/>
      <w:r w:rsidR="00576BE2">
        <w:t>zadovoljavajuća.Sve</w:t>
      </w:r>
      <w:proofErr w:type="spellEnd"/>
      <w:r w:rsidR="00576BE2">
        <w:t xml:space="preserve"> uočene slabosti će biti popravljene tijekom iduće godine.</w:t>
      </w:r>
    </w:p>
    <w:p w14:paraId="5EF72751" w14:textId="7CFCFED0" w:rsidR="00576BE2" w:rsidRDefault="00576BE2">
      <w:r>
        <w:t xml:space="preserve">Vanjska revizija najavila je  posebnu kontrolu najma prostora i usklađenosti istog s važećim pravilnicima. Prostore koriste prema odluci odbora od prethodne sjednice: RSS, Veleučilište Rijeka, Medicinski fakultet Rijeka i </w:t>
      </w:r>
      <w:r w:rsidR="00C835EC">
        <w:t>institucija Magistra- prema ugovoru o korištenju prostora, a Učiteljski fakultet u Rijeci koristi školsku dvoranu na osnovu sporazuma o suradnji obzirom da smo vježbaonica UFFR-i za razrednu nastavu ( bez naknade).</w:t>
      </w:r>
    </w:p>
    <w:p w14:paraId="10C85C31" w14:textId="4433D77A" w:rsidR="00C835EC" w:rsidRDefault="00C835EC">
      <w:r>
        <w:t>Članovi školskog odbora nisu komentirali navedeno.</w:t>
      </w:r>
    </w:p>
    <w:p w14:paraId="13DE3838" w14:textId="689E3F5A" w:rsidR="00C835EC" w:rsidRDefault="00C835EC">
      <w:r>
        <w:t>Ad.3.</w:t>
      </w:r>
    </w:p>
    <w:p w14:paraId="19F14048" w14:textId="1B23105E" w:rsidR="00C835EC" w:rsidRDefault="00C835EC">
      <w:r>
        <w:t>Ravnateljica je upoznala članove Školskog odbora sa sigurnosnom situacijom.</w:t>
      </w:r>
    </w:p>
    <w:p w14:paraId="1115E205" w14:textId="62ECD15F" w:rsidR="00C835EC" w:rsidRDefault="00C835EC">
      <w:r>
        <w:t>Odgojno obrazovni rad je redovno nastavljen nakon štrajka učitelja. Roditelji su upoznati s novim kalendarom rada. Zimski praznici su skraćeni i nije bilo većeg broja izostanaka. Svi roditelji koji su zatražili opravdani izostanak zbog obiteljskih razloga u vrijeme nastavnih dana u siječnju isti su dobili.</w:t>
      </w:r>
    </w:p>
    <w:p w14:paraId="32291124" w14:textId="4AD601FA" w:rsidR="00C835EC" w:rsidRDefault="00C835EC">
      <w:r>
        <w:t xml:space="preserve">Škola ima poteškoće u uspostavi sigurnog korištenja okoliša škole za potrebe parkiranja djelatnika. Iako postoji znak zabrane prometa za sve osim za djelatnike škole, neki građani koriste prostor za parkiranje svojih automobila. Zbog toga je jednom našem djelatniku uručena kazna za parkiranje zbog ometanja izlaska tuđeg vozila. Preporuka djelatnika </w:t>
      </w:r>
      <w:r w:rsidR="006F2E03">
        <w:t>saobraćajne policije je uvođenje prepreka na parking. Isto će biti proslijeđeno u gradski ured za održavanje prostora obzirom da škola nema sredstva za provođenje navedenog.</w:t>
      </w:r>
    </w:p>
    <w:p w14:paraId="0F16C2B8" w14:textId="3F7038CA" w:rsidR="006F2E03" w:rsidRDefault="006F2E03">
      <w:r>
        <w:t>Prisutnost u zgradi kontrolira se putem IT uređaja, a ulazak u zgradu kontroliran je od strane dežurnog osoblja.</w:t>
      </w:r>
    </w:p>
    <w:p w14:paraId="4F3F817D" w14:textId="6BCDCB25" w:rsidR="006F2E03" w:rsidRDefault="006F2E03">
      <w:r>
        <w:t>Školski odbor nije imao nadopune izvješća.</w:t>
      </w:r>
      <w:bookmarkStart w:id="0" w:name="_GoBack"/>
      <w:bookmarkEnd w:id="0"/>
    </w:p>
    <w:p w14:paraId="1A3B1A62" w14:textId="5EED510D" w:rsidR="00E53A9F" w:rsidRDefault="00E53A9F" w:rsidP="00236AA8">
      <w:pPr>
        <w:ind w:left="360"/>
      </w:pPr>
      <w:r>
        <w:tab/>
      </w:r>
      <w:r>
        <w:tab/>
      </w:r>
      <w:r>
        <w:tab/>
      </w:r>
      <w:r>
        <w:tab/>
      </w:r>
      <w:r>
        <w:tab/>
      </w:r>
      <w:r>
        <w:tab/>
      </w:r>
      <w:r>
        <w:tab/>
      </w:r>
      <w:r>
        <w:tab/>
      </w:r>
      <w:r>
        <w:tab/>
        <w:t>Predsjednik Školskog odbora:</w:t>
      </w:r>
    </w:p>
    <w:p w14:paraId="514B5A9B" w14:textId="6F36405F" w:rsidR="00E53A9F" w:rsidRDefault="00E53A9F" w:rsidP="00236AA8">
      <w:pPr>
        <w:ind w:left="360"/>
      </w:pPr>
      <w:r>
        <w:tab/>
      </w:r>
      <w:r>
        <w:tab/>
      </w:r>
      <w:r>
        <w:tab/>
      </w:r>
      <w:r>
        <w:tab/>
      </w:r>
      <w:r>
        <w:tab/>
      </w:r>
      <w:r>
        <w:tab/>
      </w:r>
      <w:r>
        <w:tab/>
      </w:r>
      <w:r>
        <w:tab/>
      </w:r>
      <w:r>
        <w:tab/>
        <w:t>Igor Cvitan</w:t>
      </w:r>
    </w:p>
    <w:p w14:paraId="729B95D5" w14:textId="0F50E70A" w:rsidR="00236AA8" w:rsidRDefault="00236AA8" w:rsidP="00236AA8">
      <w:pPr>
        <w:ind w:left="360"/>
      </w:pPr>
    </w:p>
    <w:sectPr w:rsidR="0023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D7918"/>
    <w:multiLevelType w:val="hybridMultilevel"/>
    <w:tmpl w:val="3DA2F0BE"/>
    <w:lvl w:ilvl="0" w:tplc="6F8EF472">
      <w:start w:val="4"/>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1E"/>
    <w:rsid w:val="00033566"/>
    <w:rsid w:val="00081499"/>
    <w:rsid w:val="00097AB1"/>
    <w:rsid w:val="001953D1"/>
    <w:rsid w:val="001D098F"/>
    <w:rsid w:val="00236AA8"/>
    <w:rsid w:val="002C0A9D"/>
    <w:rsid w:val="004A0EB5"/>
    <w:rsid w:val="00524086"/>
    <w:rsid w:val="00552D8A"/>
    <w:rsid w:val="00576BE2"/>
    <w:rsid w:val="0062450D"/>
    <w:rsid w:val="006F2E03"/>
    <w:rsid w:val="007D01EA"/>
    <w:rsid w:val="00805581"/>
    <w:rsid w:val="009B29CC"/>
    <w:rsid w:val="00C835EC"/>
    <w:rsid w:val="00D24522"/>
    <w:rsid w:val="00D922FD"/>
    <w:rsid w:val="00DA1BC1"/>
    <w:rsid w:val="00E53A9F"/>
    <w:rsid w:val="00F0291E"/>
    <w:rsid w:val="00F46073"/>
    <w:rsid w:val="00FC1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21A2"/>
  <w15:chartTrackingRefBased/>
  <w15:docId w15:val="{061B2AFD-FF5A-4A12-804A-5B32A3F2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52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1962</Words>
  <Characters>11184</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Anić</dc:creator>
  <cp:keywords/>
  <dc:description/>
  <cp:lastModifiedBy>Kim Anić</cp:lastModifiedBy>
  <cp:revision>2</cp:revision>
  <dcterms:created xsi:type="dcterms:W3CDTF">2020-03-06T13:53:00Z</dcterms:created>
  <dcterms:modified xsi:type="dcterms:W3CDTF">2020-03-06T13:53:00Z</dcterms:modified>
</cp:coreProperties>
</file>